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Stoisko na targach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warto stworzyć profesjonalne stoisko na targach? Sprawdż informacje w naszym artykule. Zachęcamy do lektury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zbudować stoisko na targach?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firm, bądź też działalność jednoosobowych decyduje się na wzięcie udziału we wszelkiego rodzaju wydarzeniach biznesowych z danej branży. Dzięki temu można nie tylko rozpowszechnić działalność swojej firmy czy też produktu, który oferujemy ale także zdobyć niezbędna kontakty. W takich celach niezbędne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stanowisko na targach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jeśli chcemy być wystawcą.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Targi branżowe a promocja firmy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6px; height:3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możemy wziąć udział we wszelkiego rodzaju targach branżowych jedynie jako uczestnik, który zapoznaje się z ofertami wszelakich firm, szukając na przykład podwykonawców czy też firm zewnętrznych, które wykonają konkretne działania, bądź też zaproponują produkt, który ułatwi procesy w naszej firmie. Niemniej jednak jeżeli to my jesteśmy firmą, chcącą zaprezentować swoją usługę czy też produkt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stanowisko na targach</w:t>
      </w:r>
      <w:r>
        <w:rPr>
          <w:rFonts w:ascii="calibri" w:hAnsi="calibri" w:eastAsia="calibri" w:cs="calibri"/>
          <w:sz w:val="24"/>
          <w:szCs w:val="24"/>
        </w:rPr>
        <w:t xml:space="preserve"> zdecydowanie ułatwi nam zaznaczenie swojej obecności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Stoisko na targach - co jest ważne w zorganizowaniu swojego stoiska?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Stoisko na targach</w:t>
      </w:r>
      <w:r>
        <w:rPr>
          <w:rFonts w:ascii="calibri" w:hAnsi="calibri" w:eastAsia="calibri" w:cs="calibri"/>
          <w:sz w:val="24"/>
          <w:szCs w:val="24"/>
        </w:rPr>
        <w:t xml:space="preserve"> warto zbudować z kratownic, dzięki temu konstrukcja będzie stabilna a także widoczna. Dodatkowo będzie wyróżniać się na tle konkurencji, dzięki czemu zwiększamy prawdopodobieństwo, że zdobędziemy współpracowników, kontrahentów, bądź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stoisko-na-targi-jak-powinno-wygladac-aby-przyciagnac-uwag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2025-12-27T18:46:47+01:00</dcterms:created>
  <dcterms:modified xsi:type="dcterms:W3CDTF">2025-12-27T18:46:47+01:00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